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A12A" w14:textId="77777777" w:rsidR="004D0C8E" w:rsidRPr="004D0C8E" w:rsidRDefault="004D0C8E" w:rsidP="004D0C8E">
      <w:pPr>
        <w:shd w:val="clear" w:color="auto" w:fill="FFFFFF"/>
        <w:spacing w:before="100" w:beforeAutospacing="1" w:line="240" w:lineRule="auto"/>
        <w:jc w:val="both"/>
        <w:outlineLvl w:val="0"/>
        <w:rPr>
          <w:rFonts w:ascii="Trebuchet MS" w:eastAsia="Times New Roman" w:hAnsi="Trebuchet MS" w:cs="Arial"/>
          <w:bCs/>
          <w:caps/>
          <w:color w:val="000000"/>
          <w:kern w:val="36"/>
          <w:sz w:val="28"/>
          <w:szCs w:val="28"/>
          <w:lang w:eastAsia="fi-FI"/>
        </w:rPr>
      </w:pPr>
      <w:r w:rsidRPr="004D0C8E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 xml:space="preserve">Aivojen aineenvaihdunnan </w:t>
      </w:r>
      <w:r w:rsidRPr="004D0C8E">
        <w:rPr>
          <w:rFonts w:ascii="Trebuchet MS" w:eastAsia="Times New Roman" w:hAnsi="Trebuchet MS" w:cs="Arial"/>
          <w:b/>
          <w:bCs/>
          <w:caps/>
          <w:color w:val="000000"/>
          <w:kern w:val="36"/>
          <w:sz w:val="28"/>
          <w:szCs w:val="28"/>
          <w:lang w:eastAsia="fi-FI"/>
        </w:rPr>
        <w:t xml:space="preserve">pet-tt, </w:t>
      </w:r>
      <w:r w:rsidRPr="004D0C8E">
        <w:rPr>
          <w:rFonts w:ascii="Trebuchet MS" w:eastAsia="Times New Roman" w:hAnsi="Trebuchet MS" w:cs="Arial"/>
          <w:b/>
          <w:bCs/>
          <w:caps/>
          <w:color w:val="000000"/>
          <w:kern w:val="36"/>
          <w:lang w:eastAsia="fi-FI"/>
        </w:rPr>
        <w:t>AA5dr</w:t>
      </w:r>
    </w:p>
    <w:p w14:paraId="270D7AFC" w14:textId="77777777" w:rsidR="004D0C8E" w:rsidRPr="004D0C8E" w:rsidRDefault="004D0C8E" w:rsidP="004D0C8E">
      <w:pPr>
        <w:spacing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fi-FI"/>
        </w:rPr>
      </w:pPr>
    </w:p>
    <w:p w14:paraId="4B33EE43" w14:textId="4F26C673" w:rsidR="004D0C8E" w:rsidRPr="004D0C8E" w:rsidRDefault="00F90E38" w:rsidP="004D0C8E">
      <w:pPr>
        <w:spacing w:line="240" w:lineRule="auto"/>
        <w:jc w:val="both"/>
        <w:rPr>
          <w:rFonts w:ascii="Trebuchet MS" w:eastAsia="Times New Roman" w:hAnsi="Trebuchet MS" w:cs="Arial"/>
          <w:color w:val="000000"/>
          <w:lang w:eastAsia="fi-FI"/>
        </w:rPr>
      </w:pPr>
      <w:r w:rsidRPr="004D0C8E">
        <w:rPr>
          <w:rFonts w:ascii="Trebuchet MS" w:eastAsia="Times New Roman" w:hAnsi="Trebuchet MS" w:cs="Times New Roman"/>
          <w:lang w:eastAsia="fi-FI"/>
        </w:rPr>
        <w:t>PET-tutkimuksessa</w:t>
      </w:r>
      <w:r w:rsidR="004D0C8E" w:rsidRPr="004D0C8E">
        <w:rPr>
          <w:rFonts w:ascii="Trebuchet MS" w:eastAsia="Times New Roman" w:hAnsi="Trebuchet MS" w:cs="Times New Roman"/>
          <w:lang w:eastAsia="fi-FI"/>
        </w:rPr>
        <w:t xml:space="preserve"> potilaalle injisoidaan laskimonsisäisesti </w:t>
      </w:r>
      <w:r w:rsidR="004D0C8E" w:rsidRPr="004D0C8E">
        <w:rPr>
          <w:rFonts w:ascii="Trebuchet MS" w:eastAsia="Times New Roman" w:hAnsi="Trebuchet MS" w:cs="Times New Roman"/>
          <w:vertAlign w:val="superscript"/>
          <w:lang w:eastAsia="fi-FI"/>
        </w:rPr>
        <w:t>18</w:t>
      </w:r>
      <w:r w:rsidR="004D0C8E" w:rsidRPr="004D0C8E">
        <w:rPr>
          <w:rFonts w:ascii="Trebuchet MS" w:eastAsia="Times New Roman" w:hAnsi="Trebuchet MS" w:cs="Times New Roman"/>
          <w:lang w:eastAsia="fi-FI"/>
        </w:rPr>
        <w:t xml:space="preserve">F-FDG – radiolääke, jonka lähettämä gammasäteily kuvastaa glukoosin aineenvaihduntaa kudoksissa. Matala-annos TT – röntgenkuvaus tarvitaan osana tutkimusta. </w:t>
      </w:r>
      <w:r w:rsidR="004D0C8E" w:rsidRPr="004D0C8E">
        <w:rPr>
          <w:rFonts w:ascii="Trebuchet MS" w:eastAsia="Times New Roman" w:hAnsi="Trebuchet MS" w:cs="Times New Roman"/>
          <w:color w:val="000000"/>
          <w:lang w:eastAsia="fi-FI"/>
        </w:rPr>
        <w:t>Esimerkiksi neurodegeneratiiviset sairaudet voivat aiheuttaa muutoksia aivojen glukoosiaineenvaihduntaan.</w:t>
      </w:r>
    </w:p>
    <w:p w14:paraId="22485C94" w14:textId="77777777" w:rsidR="004D0C8E" w:rsidRPr="004D0C8E" w:rsidRDefault="004D0C8E" w:rsidP="004D0C8E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</w:p>
    <w:p w14:paraId="4D14643E" w14:textId="77777777" w:rsidR="004D0C8E" w:rsidRPr="004D0C8E" w:rsidRDefault="004D0C8E" w:rsidP="004D0C8E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22568D7F" w14:textId="77777777" w:rsidR="004D0C8E" w:rsidRPr="004D0C8E" w:rsidRDefault="004D0C8E" w:rsidP="004D0C8E">
      <w:pPr>
        <w:spacing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fi-FI"/>
        </w:rPr>
      </w:pPr>
      <w:r w:rsidRPr="004D0C8E">
        <w:rPr>
          <w:rFonts w:ascii="Trebuchet MS" w:eastAsia="Times New Roman" w:hAnsi="Trebuchet MS" w:cs="Times New Roman"/>
          <w:b/>
          <w:sz w:val="24"/>
          <w:szCs w:val="20"/>
          <w:lang w:eastAsia="fi-FI"/>
        </w:rPr>
        <w:t>Tutkimuspyyntö</w:t>
      </w:r>
    </w:p>
    <w:p w14:paraId="6D7EF4FC" w14:textId="77777777" w:rsidR="004D0C8E" w:rsidRPr="004D0C8E" w:rsidRDefault="004D0C8E" w:rsidP="004D0C8E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4D0C8E">
        <w:rPr>
          <w:rFonts w:ascii="Trebuchet MS" w:eastAsia="Times New Roman" w:hAnsi="Trebuchet MS" w:cs="Times New Roman"/>
          <w:lang w:eastAsia="fi-FI"/>
        </w:rPr>
        <w:t xml:space="preserve">Tutkimuspyyntö tehdään potilaskertomukseen: </w:t>
      </w:r>
      <w:proofErr w:type="spellStart"/>
      <w:r w:rsidRPr="004D0C8E">
        <w:rPr>
          <w:rFonts w:ascii="Trebuchet MS" w:eastAsia="Times New Roman" w:hAnsi="Trebuchet MS" w:cs="Times New Roman"/>
          <w:lang w:eastAsia="fi-FI"/>
        </w:rPr>
        <w:t>Nearis</w:t>
      </w:r>
      <w:proofErr w:type="spellEnd"/>
      <w:r w:rsidRPr="004D0C8E">
        <w:rPr>
          <w:rFonts w:ascii="Trebuchet MS" w:eastAsia="Times New Roman" w:hAnsi="Trebuchet MS" w:cs="Times New Roman"/>
          <w:lang w:eastAsia="fi-FI"/>
        </w:rPr>
        <w:t>: RTG – tutkimuspyyntö: Aivojen aineenvaihdunnan PET – TT.</w:t>
      </w:r>
    </w:p>
    <w:p w14:paraId="3A895C10" w14:textId="77777777" w:rsidR="004D0C8E" w:rsidRPr="004D0C8E" w:rsidRDefault="004D0C8E" w:rsidP="004D0C8E">
      <w:pPr>
        <w:spacing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fi-FI"/>
        </w:rPr>
      </w:pPr>
    </w:p>
    <w:p w14:paraId="429D96AC" w14:textId="77777777" w:rsidR="004D0C8E" w:rsidRPr="004D0C8E" w:rsidRDefault="004D0C8E" w:rsidP="004D0C8E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</w:pPr>
      <w:r w:rsidRPr="004D0C8E"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  <w:t>Ajan varaaminen ja yhteystiedot</w:t>
      </w:r>
    </w:p>
    <w:p w14:paraId="32AA1B8D" w14:textId="77777777" w:rsidR="004D0C8E" w:rsidRPr="004D0C8E" w:rsidRDefault="004D0C8E" w:rsidP="004D0C8E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4D0C8E">
        <w:rPr>
          <w:rFonts w:ascii="Trebuchet MS" w:eastAsia="Times New Roman" w:hAnsi="Trebuchet MS" w:cs="Times New Roman"/>
          <w:lang w:eastAsia="fi-FI"/>
        </w:rPr>
        <w:t>Radiolääke annetaan ja kuvaus tehdään keskusröntgenissä (Z3372). Tutkimus tehdään yleensä polikliinisesti.</w:t>
      </w:r>
    </w:p>
    <w:p w14:paraId="42EFCC9C" w14:textId="77777777" w:rsidR="004D0C8E" w:rsidRPr="004D0C8E" w:rsidRDefault="004D0C8E" w:rsidP="004D0C8E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</w:p>
    <w:p w14:paraId="04895517" w14:textId="77777777" w:rsidR="004D0C8E" w:rsidRPr="004D0C8E" w:rsidRDefault="004D0C8E" w:rsidP="004D0C8E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4D0C8E">
        <w:rPr>
          <w:rFonts w:ascii="Trebuchet MS" w:eastAsia="Times New Roman" w:hAnsi="Trebuchet MS" w:cs="Times New Roman"/>
          <w:lang w:eastAsia="fi-FI"/>
        </w:rPr>
        <w:t>Sisäänkäynti ovesta N (Kajaanintie 50, Oulu) tai G (Kiviharjuntie 9, Oulu) sijainti N4 1. kerros ja aula 1.</w:t>
      </w:r>
    </w:p>
    <w:p w14:paraId="239213B9" w14:textId="77777777" w:rsidR="004D0C8E" w:rsidRPr="004D0C8E" w:rsidRDefault="004D0C8E" w:rsidP="004D0C8E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</w:p>
    <w:p w14:paraId="360B54CF" w14:textId="70D291D9" w:rsidR="004D0C8E" w:rsidRPr="004D0C8E" w:rsidRDefault="004D0C8E" w:rsidP="004D0C8E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4D0C8E">
        <w:rPr>
          <w:rFonts w:ascii="Trebuchet MS" w:eastAsia="Times New Roman" w:hAnsi="Trebuchet MS" w:cs="Times New Roman"/>
          <w:lang w:eastAsia="fi-FI"/>
        </w:rPr>
        <w:t xml:space="preserve">Tiedustelut ja ajanvaraukset arkisin </w:t>
      </w:r>
      <w:r w:rsidR="00F90E38" w:rsidRPr="00F90E38">
        <w:rPr>
          <w:rFonts w:ascii="Trebuchet MS" w:eastAsia="Times New Roman" w:hAnsi="Trebuchet MS" w:cs="Times New Roman"/>
          <w:lang w:eastAsia="fi-FI"/>
        </w:rPr>
        <w:t>klo 9.15–13.00</w:t>
      </w:r>
      <w:r w:rsidRPr="00F90E38">
        <w:rPr>
          <w:rFonts w:ascii="Trebuchet MS" w:eastAsia="Times New Roman" w:hAnsi="Trebuchet MS" w:cs="Times New Roman"/>
          <w:lang w:eastAsia="fi-FI"/>
        </w:rPr>
        <w:t xml:space="preserve"> puh. 040 1344566. Ks</w:t>
      </w:r>
      <w:r w:rsidRPr="004D0C8E">
        <w:rPr>
          <w:rFonts w:ascii="Trebuchet MS" w:eastAsia="Times New Roman" w:hAnsi="Trebuchet MS" w:cs="Times New Roman"/>
          <w:lang w:eastAsia="fi-FI"/>
        </w:rPr>
        <w:t>. Tutkimusten ajanvaraus kuvantamisen vastuualueella.</w:t>
      </w:r>
    </w:p>
    <w:p w14:paraId="6BC1504E" w14:textId="77777777" w:rsidR="004D0C8E" w:rsidRPr="004D0C8E" w:rsidRDefault="004D0C8E" w:rsidP="004D0C8E">
      <w:pPr>
        <w:spacing w:line="240" w:lineRule="auto"/>
        <w:ind w:left="1304"/>
        <w:jc w:val="both"/>
        <w:rPr>
          <w:rFonts w:ascii="Trebuchet MS" w:eastAsia="Times New Roman" w:hAnsi="Trebuchet MS" w:cs="Times New Roman"/>
          <w:lang w:eastAsia="fi-FI"/>
        </w:rPr>
      </w:pPr>
    </w:p>
    <w:p w14:paraId="7232A8A2" w14:textId="77777777" w:rsidR="004D0C8E" w:rsidRPr="004D0C8E" w:rsidRDefault="004D0C8E" w:rsidP="004D0C8E">
      <w:pPr>
        <w:spacing w:line="24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4D0C8E">
        <w:rPr>
          <w:rFonts w:ascii="Trebuchet MS" w:eastAsia="Times New Roman" w:hAnsi="Trebuchet MS" w:cs="Times New Roman"/>
          <w:b/>
          <w:lang w:eastAsia="fi-FI"/>
        </w:rPr>
        <w:t>Indikaatiot</w:t>
      </w:r>
    </w:p>
    <w:p w14:paraId="1C7C4910" w14:textId="75A515CA" w:rsidR="004D0C8E" w:rsidRPr="004D0C8E" w:rsidRDefault="004D0C8E" w:rsidP="004D0C8E">
      <w:pPr>
        <w:spacing w:line="240" w:lineRule="auto"/>
        <w:ind w:left="567"/>
        <w:jc w:val="both"/>
        <w:rPr>
          <w:rFonts w:ascii="Trebuchet MS" w:eastAsia="Times New Roman" w:hAnsi="Trebuchet MS" w:cs="Arial"/>
          <w:bCs/>
          <w:color w:val="008080"/>
          <w:lang w:eastAsia="fi-FI"/>
        </w:rPr>
      </w:pPr>
      <w:r w:rsidRPr="004D0C8E">
        <w:rPr>
          <w:rFonts w:ascii="Trebuchet MS" w:eastAsia="Times New Roman" w:hAnsi="Trebuchet MS" w:cs="Times New Roman"/>
          <w:lang w:eastAsia="fi-FI"/>
        </w:rPr>
        <w:t xml:space="preserve">Epileptisen pesäkkeen paikantaminen epilepsiassa ja </w:t>
      </w:r>
      <w:r w:rsidR="00F90E38" w:rsidRPr="004D0C8E">
        <w:rPr>
          <w:rFonts w:ascii="Trebuchet MS" w:eastAsia="Times New Roman" w:hAnsi="Trebuchet MS" w:cs="Times New Roman"/>
          <w:lang w:eastAsia="fi-FI"/>
        </w:rPr>
        <w:t>dementiadiagnostiikka</w:t>
      </w:r>
      <w:r w:rsidRPr="004D0C8E">
        <w:rPr>
          <w:rFonts w:ascii="Trebuchet MS" w:eastAsia="Times New Roman" w:hAnsi="Trebuchet MS" w:cs="Times New Roman"/>
          <w:lang w:eastAsia="fi-FI"/>
        </w:rPr>
        <w:t>.</w:t>
      </w:r>
    </w:p>
    <w:p w14:paraId="670BA82D" w14:textId="77777777" w:rsidR="004D0C8E" w:rsidRPr="004D0C8E" w:rsidRDefault="004D0C8E" w:rsidP="004D0C8E">
      <w:pPr>
        <w:spacing w:line="240" w:lineRule="auto"/>
        <w:ind w:left="1304"/>
        <w:jc w:val="both"/>
        <w:rPr>
          <w:rFonts w:ascii="Trebuchet MS" w:eastAsia="Times New Roman" w:hAnsi="Trebuchet MS" w:cs="Times New Roman"/>
          <w:sz w:val="24"/>
          <w:szCs w:val="20"/>
          <w:lang w:eastAsia="fi-FI"/>
        </w:rPr>
      </w:pPr>
    </w:p>
    <w:p w14:paraId="453FBD7C" w14:textId="77777777" w:rsidR="004D0C8E" w:rsidRPr="004D0C8E" w:rsidRDefault="004D0C8E" w:rsidP="004D0C8E">
      <w:pPr>
        <w:tabs>
          <w:tab w:val="left" w:pos="3544"/>
        </w:tabs>
        <w:spacing w:line="240" w:lineRule="auto"/>
        <w:ind w:left="3544" w:hanging="3544"/>
        <w:jc w:val="both"/>
        <w:rPr>
          <w:rFonts w:ascii="Trebuchet MS" w:eastAsia="Times New Roman" w:hAnsi="Trebuchet MS" w:cs="Times New Roman"/>
          <w:lang w:eastAsia="fi-FI"/>
        </w:rPr>
      </w:pPr>
      <w:r w:rsidRPr="004D0C8E">
        <w:rPr>
          <w:rFonts w:ascii="Trebuchet MS" w:eastAsia="Times New Roman" w:hAnsi="Trebuchet MS" w:cs="Times New Roman"/>
          <w:b/>
          <w:lang w:eastAsia="fi-FI"/>
        </w:rPr>
        <w:t>Kontraindikaatiot ja riskit</w:t>
      </w:r>
    </w:p>
    <w:p w14:paraId="3955108B" w14:textId="77777777" w:rsidR="004D0C8E" w:rsidRPr="004D0C8E" w:rsidRDefault="004D0C8E" w:rsidP="004D0C8E">
      <w:pPr>
        <w:shd w:val="clear" w:color="auto" w:fill="FFFFFF"/>
        <w:spacing w:line="240" w:lineRule="auto"/>
        <w:ind w:left="2694" w:hanging="2127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4D0C8E">
        <w:rPr>
          <w:rFonts w:ascii="Trebuchet MS" w:eastAsia="Times New Roman" w:hAnsi="Trebuchet MS" w:cs="Times New Roman"/>
          <w:lang w:eastAsia="fi-FI"/>
        </w:rPr>
        <w:t>Kontraindikaatiot:</w:t>
      </w:r>
      <w:r w:rsidRPr="004D0C8E">
        <w:rPr>
          <w:rFonts w:ascii="Trebuchet MS" w:eastAsia="Times New Roman" w:hAnsi="Trebuchet MS" w:cs="Times New Roman"/>
          <w:lang w:eastAsia="fi-FI"/>
        </w:rPr>
        <w:tab/>
        <w:t xml:space="preserve">Raskaus suhteellinen </w:t>
      </w:r>
      <w:r w:rsidRPr="004D0C8E">
        <w:rPr>
          <w:rFonts w:ascii="Trebuchet MS" w:eastAsia="Times New Roman" w:hAnsi="Trebuchet MS" w:cs="Times New Roman"/>
          <w:color w:val="000000"/>
          <w:lang w:eastAsia="fi-FI"/>
        </w:rPr>
        <w:t>(ks. Isotooppitutkimuksiin liittyviä yleisohjeita: Syntymättömien ja vastasyntyneiden lasten suojeleminen vanhempien altistuessa säteilylle isotooppitutkimusten tai -hoitojen yhteydessä: Tutkimusten ja hoitojen ajoitus fertiili-ikäisillä naisilla).</w:t>
      </w:r>
    </w:p>
    <w:p w14:paraId="0F687DD0" w14:textId="77777777" w:rsidR="004D0C8E" w:rsidRPr="004D0C8E" w:rsidRDefault="004D0C8E" w:rsidP="004D0C8E">
      <w:pPr>
        <w:tabs>
          <w:tab w:val="left" w:pos="-1985"/>
        </w:tabs>
        <w:spacing w:line="240" w:lineRule="auto"/>
        <w:ind w:left="2694" w:hanging="2127"/>
        <w:jc w:val="both"/>
        <w:rPr>
          <w:rFonts w:ascii="Trebuchet MS" w:eastAsia="Times New Roman" w:hAnsi="Trebuchet MS" w:cs="Times New Roman"/>
          <w:color w:val="0000FF"/>
          <w:u w:val="single"/>
          <w:lang w:eastAsia="fi-FI"/>
        </w:rPr>
      </w:pPr>
      <w:r w:rsidRPr="004D0C8E">
        <w:rPr>
          <w:rFonts w:ascii="Trebuchet MS" w:eastAsia="Times New Roman" w:hAnsi="Trebuchet MS" w:cs="Times New Roman"/>
          <w:lang w:eastAsia="fi-FI"/>
        </w:rPr>
        <w:t>Riskit:</w:t>
      </w:r>
      <w:r w:rsidRPr="004D0C8E">
        <w:rPr>
          <w:rFonts w:ascii="Trebuchet MS" w:eastAsia="Times New Roman" w:hAnsi="Trebuchet MS" w:cs="Times New Roman"/>
          <w:lang w:eastAsia="fi-FI"/>
        </w:rPr>
        <w:tab/>
        <w:t>Tutkimuksessa käytetään gamma- ja röntgensäteilyä. Efektiivinen annos on 4,6 mSv (sisältyy matala-annos TT: 0,02 mSv).</w:t>
      </w:r>
      <w:r w:rsidRPr="004D0C8E">
        <w:rPr>
          <w:rFonts w:ascii="Times New Roman" w:eastAsia="Times New Roman" w:hAnsi="Times New Roman" w:cs="Times New Roman"/>
          <w:sz w:val="24"/>
          <w:szCs w:val="20"/>
          <w:lang w:eastAsia="fi-FI"/>
        </w:rPr>
        <w:t xml:space="preserve"> </w:t>
      </w:r>
      <w:r w:rsidRPr="004D0C8E">
        <w:rPr>
          <w:rFonts w:ascii="Trebuchet MS" w:eastAsia="Times New Roman" w:hAnsi="Trebuchet MS" w:cs="Times New Roman"/>
          <w:lang w:eastAsia="fi-FI"/>
        </w:rPr>
        <w:t xml:space="preserve">Tietoa potilaan sädeannoksesta: </w:t>
      </w:r>
      <w:r w:rsidRPr="004D0C8E">
        <w:rPr>
          <w:rFonts w:ascii="Trebuchet MS" w:eastAsia="Times New Roman" w:hAnsi="Trebuchet MS" w:cs="Times New Roman"/>
          <w:lang w:eastAsia="fi-FI"/>
        </w:rPr>
        <w:fldChar w:fldCharType="begin"/>
      </w:r>
      <w:r w:rsidRPr="004D0C8E">
        <w:rPr>
          <w:rFonts w:ascii="Trebuchet MS" w:eastAsia="Times New Roman" w:hAnsi="Trebuchet MS" w:cs="Times New Roman"/>
          <w:lang w:eastAsia="fi-FI"/>
        </w:rPr>
        <w:instrText xml:space="preserve"> HYPERLINK "http://www.stuk.fi/aiheet/sateily-terveydenhuollossa" </w:instrText>
      </w:r>
      <w:r w:rsidRPr="004D0C8E">
        <w:rPr>
          <w:rFonts w:ascii="Trebuchet MS" w:eastAsia="Times New Roman" w:hAnsi="Trebuchet MS" w:cs="Times New Roman"/>
          <w:lang w:eastAsia="fi-FI"/>
        </w:rPr>
      </w:r>
      <w:r w:rsidRPr="004D0C8E">
        <w:rPr>
          <w:rFonts w:ascii="Trebuchet MS" w:eastAsia="Times New Roman" w:hAnsi="Trebuchet MS" w:cs="Times New Roman"/>
          <w:lang w:eastAsia="fi-FI"/>
        </w:rPr>
        <w:fldChar w:fldCharType="separate"/>
      </w:r>
      <w:r w:rsidRPr="004D0C8E">
        <w:rPr>
          <w:rFonts w:ascii="Trebuchet MS" w:eastAsia="Times New Roman" w:hAnsi="Trebuchet MS" w:cs="Times New Roman"/>
          <w:color w:val="0000FF"/>
          <w:u w:val="single"/>
          <w:lang w:eastAsia="fi-FI"/>
        </w:rPr>
        <w:t>Säteily-terveydenhuollossa</w:t>
      </w:r>
    </w:p>
    <w:p w14:paraId="36AF5BD2" w14:textId="77777777" w:rsidR="004D0C8E" w:rsidRPr="004D0C8E" w:rsidRDefault="004D0C8E" w:rsidP="004D0C8E">
      <w:pPr>
        <w:tabs>
          <w:tab w:val="left" w:pos="-1985"/>
        </w:tabs>
        <w:spacing w:line="240" w:lineRule="auto"/>
        <w:ind w:left="2694" w:hanging="2127"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4D0C8E">
        <w:rPr>
          <w:rFonts w:ascii="Trebuchet MS" w:eastAsia="Times New Roman" w:hAnsi="Trebuchet MS" w:cs="Times New Roman"/>
          <w:lang w:eastAsia="fi-FI"/>
        </w:rPr>
        <w:fldChar w:fldCharType="end"/>
      </w:r>
    </w:p>
    <w:p w14:paraId="0062572B" w14:textId="77777777" w:rsidR="004D0C8E" w:rsidRPr="004D0C8E" w:rsidRDefault="004D0C8E" w:rsidP="004D0C8E">
      <w:pPr>
        <w:spacing w:line="24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4D0C8E">
        <w:rPr>
          <w:rFonts w:ascii="Trebuchet MS" w:eastAsia="Times New Roman" w:hAnsi="Trebuchet MS" w:cs="Times New Roman"/>
          <w:b/>
          <w:lang w:eastAsia="fi-FI"/>
        </w:rPr>
        <w:t>Tutkimukseen valmistautuminen</w:t>
      </w:r>
    </w:p>
    <w:p w14:paraId="57B6B1DC" w14:textId="77777777" w:rsidR="004D0C8E" w:rsidRPr="004D0C8E" w:rsidRDefault="004D0C8E" w:rsidP="004D0C8E">
      <w:pPr>
        <w:numPr>
          <w:ilvl w:val="0"/>
          <w:numId w:val="17"/>
        </w:numPr>
        <w:spacing w:line="240" w:lineRule="auto"/>
        <w:ind w:left="1276" w:hanging="709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4D0C8E">
        <w:rPr>
          <w:rFonts w:ascii="Trebuchet MS" w:eastAsia="Times New Roman" w:hAnsi="Trebuchet MS" w:cs="Times New Roman"/>
          <w:color w:val="000000"/>
          <w:lang w:eastAsia="fi-FI"/>
        </w:rPr>
        <w:t xml:space="preserve">Potilaan tulee paastota </w:t>
      </w:r>
      <w:r w:rsidRPr="004D0C8E">
        <w:rPr>
          <w:rFonts w:ascii="Trebuchet MS" w:eastAsia="Times New Roman" w:hAnsi="Trebuchet MS" w:cs="Times New Roman"/>
          <w:b/>
          <w:color w:val="000000"/>
          <w:lang w:eastAsia="fi-FI"/>
        </w:rPr>
        <w:t>6 tuntia</w:t>
      </w:r>
      <w:r w:rsidRPr="004D0C8E">
        <w:rPr>
          <w:rFonts w:ascii="Trebuchet MS" w:eastAsia="Times New Roman" w:hAnsi="Trebuchet MS" w:cs="Times New Roman"/>
          <w:color w:val="000000"/>
          <w:lang w:eastAsia="fi-FI"/>
        </w:rPr>
        <w:t xml:space="preserve"> ennen tutkimusta.</w:t>
      </w:r>
    </w:p>
    <w:p w14:paraId="16D22955" w14:textId="77777777" w:rsidR="004D0C8E" w:rsidRPr="00F90E38" w:rsidRDefault="004D0C8E" w:rsidP="004D0C8E">
      <w:pPr>
        <w:numPr>
          <w:ilvl w:val="0"/>
          <w:numId w:val="20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F90E38">
        <w:rPr>
          <w:rFonts w:ascii="Trebuchet MS" w:eastAsia="Times New Roman" w:hAnsi="Trebuchet MS" w:cs="Times New Roman"/>
          <w:b/>
          <w:color w:val="000000"/>
          <w:lang w:eastAsia="fi-FI"/>
        </w:rPr>
        <w:t>Mitään ei saa syödä. Vain vettä saa juoda.</w:t>
      </w:r>
      <w:r w:rsidRPr="00F90E38">
        <w:rPr>
          <w:rFonts w:ascii="Trebuchet MS" w:eastAsia="Times New Roman" w:hAnsi="Trebuchet MS" w:cs="Times New Roman"/>
          <w:color w:val="000000"/>
          <w:lang w:eastAsia="fi-FI"/>
        </w:rPr>
        <w:t xml:space="preserve"> Sokerittomiakaan makeisia ja virvoitusjuomia, kahvia jne. ei saa laittaa suuhun.</w:t>
      </w:r>
    </w:p>
    <w:p w14:paraId="17884CAA" w14:textId="77777777" w:rsidR="004D0C8E" w:rsidRPr="00F90E38" w:rsidRDefault="004D0C8E" w:rsidP="004D0C8E">
      <w:pPr>
        <w:numPr>
          <w:ilvl w:val="0"/>
          <w:numId w:val="20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F90E38">
        <w:rPr>
          <w:rFonts w:ascii="Trebuchet MS" w:eastAsia="Times New Roman" w:hAnsi="Trebuchet MS" w:cs="Times New Roman"/>
          <w:color w:val="000000"/>
          <w:lang w:eastAsia="fi-FI"/>
        </w:rPr>
        <w:t>Nuuska saattaa sisältää makeutusaineita, joten sen käyttö on kielletty 6 tuntia ennen tutkimusta.</w:t>
      </w:r>
    </w:p>
    <w:p w14:paraId="62F1E4BB" w14:textId="77777777" w:rsidR="004D0C8E" w:rsidRPr="00F90E38" w:rsidRDefault="004D0C8E" w:rsidP="004D0C8E">
      <w:pPr>
        <w:numPr>
          <w:ilvl w:val="0"/>
          <w:numId w:val="20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F90E38">
        <w:rPr>
          <w:rFonts w:ascii="Trebuchet MS" w:eastAsia="Times New Roman" w:hAnsi="Trebuchet MS" w:cs="Times New Roman"/>
          <w:b/>
          <w:color w:val="000000"/>
          <w:lang w:eastAsia="fi-FI"/>
        </w:rPr>
        <w:t>6 tunnin paaston aikana ei saa tiputtaa suonensisäisesti glukoosipitoisia tai muita ravintoliuoksia</w:t>
      </w:r>
      <w:r w:rsidRPr="00F90E38">
        <w:rPr>
          <w:rFonts w:ascii="Trebuchet MS" w:eastAsia="Times New Roman" w:hAnsi="Trebuchet MS" w:cs="Times New Roman"/>
          <w:color w:val="000000"/>
          <w:lang w:eastAsia="fi-FI"/>
        </w:rPr>
        <w:t xml:space="preserve">, tarvittaessa tiputetaan fysiologista keittosuolaliuosta. </w:t>
      </w:r>
    </w:p>
    <w:p w14:paraId="74E0C501" w14:textId="77777777" w:rsidR="004D0C8E" w:rsidRPr="004D0C8E" w:rsidRDefault="004D0C8E" w:rsidP="00F90E38">
      <w:pPr>
        <w:spacing w:line="240" w:lineRule="auto"/>
        <w:ind w:left="1276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6DF2A6DB" w14:textId="77777777" w:rsidR="004D0C8E" w:rsidRPr="004D0C8E" w:rsidRDefault="004D0C8E" w:rsidP="004D0C8E">
      <w:pPr>
        <w:numPr>
          <w:ilvl w:val="0"/>
          <w:numId w:val="18"/>
        </w:numPr>
        <w:spacing w:line="240" w:lineRule="auto"/>
        <w:ind w:left="1276" w:hanging="709"/>
        <w:contextualSpacing/>
        <w:jc w:val="both"/>
        <w:rPr>
          <w:rFonts w:ascii="Trebuchet MS" w:eastAsia="Times New Roman" w:hAnsi="Trebuchet MS" w:cs="Arial"/>
          <w:b/>
          <w:lang w:eastAsia="fi-FI"/>
        </w:rPr>
      </w:pPr>
      <w:r w:rsidRPr="004D0C8E">
        <w:rPr>
          <w:rFonts w:ascii="Trebuchet MS" w:eastAsia="Times New Roman" w:hAnsi="Trebuchet MS" w:cs="Arial"/>
          <w:b/>
          <w:lang w:eastAsia="fi-FI"/>
        </w:rPr>
        <w:t>Lisäohjeet diabeetikolle:</w:t>
      </w:r>
      <w:r w:rsidRPr="004D0C8E">
        <w:rPr>
          <w:rFonts w:ascii="Trebuchet MS" w:eastAsia="Times New Roman" w:hAnsi="Trebuchet MS" w:cs="Arial"/>
          <w:lang w:val="en-US" w:eastAsia="fi-FI"/>
        </w:rPr>
        <w:t xml:space="preserve"> </w:t>
      </w:r>
    </w:p>
    <w:p w14:paraId="10F80431" w14:textId="0D4C7EF7" w:rsidR="004D0C8E" w:rsidRPr="004D0C8E" w:rsidRDefault="004D0C8E" w:rsidP="004D0C8E">
      <w:pPr>
        <w:numPr>
          <w:ilvl w:val="0"/>
          <w:numId w:val="21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4D0C8E">
        <w:rPr>
          <w:rFonts w:ascii="Trebuchet MS" w:eastAsia="Times New Roman" w:hAnsi="Trebuchet MS" w:cs="Arial"/>
          <w:lang w:eastAsia="fi-FI"/>
        </w:rPr>
        <w:t xml:space="preserve">ruokavalio- tai tablettihoitoisen </w:t>
      </w:r>
      <w:r w:rsidR="00F90E38" w:rsidRPr="004D0C8E">
        <w:rPr>
          <w:rFonts w:ascii="Trebuchet MS" w:eastAsia="Times New Roman" w:hAnsi="Trebuchet MS" w:cs="Arial"/>
          <w:lang w:eastAsia="fi-FI"/>
        </w:rPr>
        <w:t>diabetespotilaan</w:t>
      </w:r>
      <w:r w:rsidRPr="004D0C8E">
        <w:rPr>
          <w:rFonts w:ascii="Trebuchet MS" w:eastAsia="Times New Roman" w:hAnsi="Trebuchet MS" w:cs="Arial"/>
          <w:lang w:eastAsia="fi-FI"/>
        </w:rPr>
        <w:t xml:space="preserve"> tulee noudattaa 6 tunnin paastosuositusta.</w:t>
      </w:r>
    </w:p>
    <w:p w14:paraId="15C57D2E" w14:textId="77777777" w:rsidR="004D0C8E" w:rsidRPr="004D0C8E" w:rsidRDefault="004D0C8E" w:rsidP="004D0C8E">
      <w:pPr>
        <w:numPr>
          <w:ilvl w:val="0"/>
          <w:numId w:val="21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4D0C8E">
        <w:rPr>
          <w:rFonts w:ascii="Trebuchet MS" w:eastAsia="Times New Roman" w:hAnsi="Trebuchet MS" w:cs="Times New Roman"/>
          <w:lang w:eastAsia="fi-FI"/>
        </w:rPr>
        <w:t>Insuliinia käyttävien diabeetikkojen osalta 4 tunnin paasto ennen tutkimukseen tuloa on riittävä.</w:t>
      </w:r>
    </w:p>
    <w:p w14:paraId="54601C16" w14:textId="77777777" w:rsidR="004D0C8E" w:rsidRPr="004D0C8E" w:rsidRDefault="004D0C8E" w:rsidP="004D0C8E">
      <w:pPr>
        <w:numPr>
          <w:ilvl w:val="0"/>
          <w:numId w:val="22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4D0C8E">
        <w:rPr>
          <w:rFonts w:ascii="Trebuchet MS" w:eastAsia="Times New Roman" w:hAnsi="Trebuchet MS" w:cs="Times New Roman"/>
          <w:color w:val="000000"/>
          <w:lang w:eastAsia="fi-FI"/>
        </w:rPr>
        <w:lastRenderedPageBreak/>
        <w:t>Voi aterioida ja pistä tarvittavan lyhytvaikutteisen insuliinin vähintään neljä tuntia ennen tutkimusta. Tämän jälkeen verensokeria ei saa laskea insuliinilla.</w:t>
      </w:r>
    </w:p>
    <w:p w14:paraId="062251AF" w14:textId="6BD6C9A5" w:rsidR="004D0C8E" w:rsidRPr="004D0C8E" w:rsidRDefault="004D0C8E" w:rsidP="004D0C8E">
      <w:pPr>
        <w:numPr>
          <w:ilvl w:val="0"/>
          <w:numId w:val="22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4D0C8E">
        <w:rPr>
          <w:rFonts w:ascii="Trebuchet MS" w:eastAsia="Times New Roman" w:hAnsi="Trebuchet MS" w:cs="Times New Roman"/>
          <w:color w:val="000000"/>
          <w:lang w:eastAsia="fi-FI"/>
        </w:rPr>
        <w:t xml:space="preserve">Pitkävaikutteista insuliinia ei </w:t>
      </w:r>
      <w:r w:rsidR="00F90E38">
        <w:rPr>
          <w:rFonts w:ascii="Trebuchet MS" w:eastAsia="Times New Roman" w:hAnsi="Trebuchet MS" w:cs="Times New Roman"/>
          <w:color w:val="000000"/>
          <w:lang w:eastAsia="fi-FI"/>
        </w:rPr>
        <w:t>tule pistää</w:t>
      </w:r>
      <w:r w:rsidRPr="004D0C8E">
        <w:rPr>
          <w:rFonts w:ascii="Trebuchet MS" w:eastAsia="Times New Roman" w:hAnsi="Trebuchet MS" w:cs="Times New Roman"/>
          <w:color w:val="000000"/>
          <w:lang w:eastAsia="fi-FI"/>
        </w:rPr>
        <w:t xml:space="preserve"> tutkimuspäivän aamuna.</w:t>
      </w:r>
    </w:p>
    <w:p w14:paraId="6DA46A4F" w14:textId="77777777" w:rsidR="004D0C8E" w:rsidRPr="004D0C8E" w:rsidRDefault="004D0C8E" w:rsidP="004D0C8E">
      <w:pPr>
        <w:numPr>
          <w:ilvl w:val="0"/>
          <w:numId w:val="22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4D0C8E">
        <w:rPr>
          <w:rFonts w:ascii="Trebuchet MS" w:eastAsia="Times New Roman" w:hAnsi="Trebuchet MS" w:cs="Times New Roman"/>
          <w:color w:val="000000"/>
          <w:lang w:eastAsia="fi-FI"/>
        </w:rPr>
        <w:t>4 tunnin paaston aikana saa juoda vain vettä.</w:t>
      </w:r>
    </w:p>
    <w:p w14:paraId="578F3A54" w14:textId="77777777" w:rsidR="004D0C8E" w:rsidRPr="004D0C8E" w:rsidRDefault="004D0C8E" w:rsidP="00F90E38">
      <w:pPr>
        <w:spacing w:line="240" w:lineRule="auto"/>
        <w:ind w:left="2384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2CBD9C6E" w14:textId="77777777" w:rsidR="004D0C8E" w:rsidRPr="004D0C8E" w:rsidRDefault="004D0C8E" w:rsidP="004D0C8E">
      <w:pPr>
        <w:numPr>
          <w:ilvl w:val="0"/>
          <w:numId w:val="17"/>
        </w:num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4D0C8E">
        <w:rPr>
          <w:rFonts w:ascii="Trebuchet MS" w:eastAsia="Times New Roman" w:hAnsi="Trebuchet MS" w:cs="Times New Roman"/>
          <w:color w:val="000000"/>
          <w:lang w:eastAsia="fi-FI"/>
        </w:rPr>
        <w:t>Verensokerin tulee olla ennen tutkimusta alle 10 mmol/l.</w:t>
      </w:r>
    </w:p>
    <w:p w14:paraId="012701BB" w14:textId="77777777" w:rsidR="004D0C8E" w:rsidRPr="004D0C8E" w:rsidRDefault="004D0C8E" w:rsidP="004D0C8E">
      <w:pPr>
        <w:numPr>
          <w:ilvl w:val="0"/>
          <w:numId w:val="23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4D0C8E">
        <w:rPr>
          <w:rFonts w:ascii="Trebuchet MS" w:eastAsia="Times New Roman" w:hAnsi="Trebuchet MS" w:cs="Times New Roman"/>
          <w:color w:val="000000"/>
          <w:lang w:eastAsia="fi-FI"/>
        </w:rPr>
        <w:t>Diabeetikkojen verensokeri tasapainotetaan ennen tutkimuspäivää.</w:t>
      </w:r>
    </w:p>
    <w:p w14:paraId="507A0746" w14:textId="5771AD8D" w:rsidR="004D0C8E" w:rsidRPr="004D0C8E" w:rsidRDefault="004D0C8E" w:rsidP="004D0C8E">
      <w:pPr>
        <w:numPr>
          <w:ilvl w:val="0"/>
          <w:numId w:val="23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4D0C8E">
        <w:rPr>
          <w:rFonts w:ascii="Trebuchet MS" w:eastAsia="Times New Roman" w:hAnsi="Trebuchet MS" w:cs="Times New Roman"/>
          <w:color w:val="000000"/>
          <w:lang w:eastAsia="fi-FI"/>
        </w:rPr>
        <w:t>Jos kortisonilääkitys on nostanut verensokeriarvoja yli 10 mmol/l,</w:t>
      </w:r>
      <w:r w:rsidRPr="004D0C8E">
        <w:rPr>
          <w:rFonts w:ascii="Trebuchet MS" w:eastAsia="Times New Roman" w:hAnsi="Trebuchet MS" w:cs="Times New Roman"/>
          <w:color w:val="FF0000"/>
          <w:lang w:eastAsia="fi-FI"/>
        </w:rPr>
        <w:t xml:space="preserve"> </w:t>
      </w:r>
      <w:r w:rsidRPr="004D0C8E">
        <w:rPr>
          <w:rFonts w:ascii="Trebuchet MS" w:eastAsia="Times New Roman" w:hAnsi="Trebuchet MS" w:cs="Times New Roman"/>
          <w:sz w:val="24"/>
          <w:szCs w:val="20"/>
          <w:lang w:eastAsia="fi-FI"/>
        </w:rPr>
        <w:t>tutkimusajankohta siirretään</w:t>
      </w:r>
      <w:r w:rsidRPr="004D0C8E">
        <w:rPr>
          <w:rFonts w:ascii="Trebuchet MS" w:eastAsia="Times New Roman" w:hAnsi="Trebuchet MS" w:cs="Times New Roman"/>
          <w:lang w:eastAsia="fi-FI"/>
        </w:rPr>
        <w:t>, kortisonilääkitys keskeytetään riittävän ajoissa tai potilaan verensokeri hoidetaan lääkityksellä alle 10 mmol/l:ksi ennen tutkimuspäivää.</w:t>
      </w:r>
    </w:p>
    <w:p w14:paraId="7475E5F0" w14:textId="77777777" w:rsidR="004D0C8E" w:rsidRPr="004D0C8E" w:rsidRDefault="004D0C8E" w:rsidP="004D0C8E">
      <w:pPr>
        <w:numPr>
          <w:ilvl w:val="0"/>
          <w:numId w:val="17"/>
        </w:num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4D0C8E">
        <w:rPr>
          <w:rFonts w:ascii="Trebuchet MS" w:eastAsia="Times New Roman" w:hAnsi="Trebuchet MS" w:cs="Times New Roman"/>
          <w:color w:val="000000"/>
          <w:lang w:eastAsia="fi-FI"/>
        </w:rPr>
        <w:t>Raskas liikunta ja alkoholin käyttö on kielletty 24 tuntia ennen tutkimusta.</w:t>
      </w:r>
    </w:p>
    <w:p w14:paraId="6A0327DD" w14:textId="77777777" w:rsidR="004D0C8E" w:rsidRPr="004D0C8E" w:rsidRDefault="004D0C8E" w:rsidP="004D0C8E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161D36E8" w14:textId="77777777" w:rsidR="004D0C8E" w:rsidRPr="004D0C8E" w:rsidRDefault="004D0C8E" w:rsidP="004D0C8E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4D0C8E">
        <w:rPr>
          <w:rFonts w:ascii="Trebuchet MS" w:eastAsia="Times New Roman" w:hAnsi="Trebuchet MS" w:cs="Times New Roman"/>
          <w:b/>
          <w:color w:val="000000"/>
          <w:lang w:eastAsia="fi-FI"/>
        </w:rPr>
        <w:t>Tutkimuksen kulku</w:t>
      </w:r>
    </w:p>
    <w:p w14:paraId="79D03227" w14:textId="77777777" w:rsidR="004D0C8E" w:rsidRPr="004D0C8E" w:rsidRDefault="004D0C8E" w:rsidP="004D0C8E">
      <w:pPr>
        <w:shd w:val="clear" w:color="auto" w:fill="FFFFFF"/>
        <w:spacing w:line="240" w:lineRule="auto"/>
        <w:ind w:left="567"/>
        <w:jc w:val="both"/>
        <w:outlineLvl w:val="1"/>
        <w:rPr>
          <w:rFonts w:ascii="Trebuchet MS" w:eastAsia="Times New Roman" w:hAnsi="Trebuchet MS" w:cs="Times New Roman"/>
          <w:color w:val="000000"/>
          <w:lang w:eastAsia="fi-FI"/>
        </w:rPr>
      </w:pPr>
      <w:r w:rsidRPr="004D0C8E">
        <w:rPr>
          <w:rFonts w:ascii="Trebuchet MS" w:eastAsia="Times New Roman" w:hAnsi="Trebuchet MS" w:cs="Times New Roman"/>
          <w:color w:val="000000"/>
          <w:lang w:eastAsia="fi-FI"/>
        </w:rPr>
        <w:t xml:space="preserve">Potilaan on oltava levossa noin tunti ennen </w:t>
      </w:r>
      <w:r w:rsidRPr="004D0C8E">
        <w:rPr>
          <w:rFonts w:ascii="Trebuchet MS" w:eastAsia="Times New Roman" w:hAnsi="Trebuchet MS" w:cs="Times New Roman"/>
          <w:vertAlign w:val="superscript"/>
          <w:lang w:eastAsia="fi-FI"/>
        </w:rPr>
        <w:t>18</w:t>
      </w:r>
      <w:r w:rsidRPr="004D0C8E">
        <w:rPr>
          <w:rFonts w:ascii="Trebuchet MS" w:eastAsia="Times New Roman" w:hAnsi="Trebuchet MS" w:cs="Times New Roman"/>
          <w:lang w:eastAsia="fi-FI"/>
        </w:rPr>
        <w:t xml:space="preserve">F-FDG </w:t>
      </w:r>
      <w:r w:rsidRPr="004D0C8E">
        <w:rPr>
          <w:rFonts w:ascii="Trebuchet MS" w:eastAsia="Times New Roman" w:hAnsi="Trebuchet MS" w:cs="Times New Roman"/>
          <w:color w:val="000000"/>
          <w:lang w:eastAsia="fi-FI"/>
        </w:rPr>
        <w:t>– injektiota ja tunti injektion jälkeen kuvauksen alkamiseen saakka. Radiolääke injisoidaan laskimonsisäisesti.</w:t>
      </w:r>
    </w:p>
    <w:p w14:paraId="4320F422" w14:textId="77777777" w:rsidR="004D0C8E" w:rsidRPr="004D0C8E" w:rsidRDefault="004D0C8E" w:rsidP="004D0C8E">
      <w:pPr>
        <w:shd w:val="clear" w:color="auto" w:fill="FFFFFF"/>
        <w:spacing w:line="240" w:lineRule="auto"/>
        <w:ind w:left="567"/>
        <w:jc w:val="both"/>
        <w:outlineLvl w:val="1"/>
        <w:rPr>
          <w:rFonts w:ascii="Trebuchet MS" w:eastAsia="Times New Roman" w:hAnsi="Trebuchet MS" w:cs="Times New Roman"/>
          <w:color w:val="000000"/>
          <w:lang w:eastAsia="fi-FI"/>
        </w:rPr>
      </w:pPr>
    </w:p>
    <w:p w14:paraId="6242A0D4" w14:textId="77777777" w:rsidR="004D0C8E" w:rsidRPr="004D0C8E" w:rsidRDefault="004D0C8E" w:rsidP="004D0C8E">
      <w:pPr>
        <w:shd w:val="clear" w:color="auto" w:fill="FFFFFF"/>
        <w:spacing w:line="240" w:lineRule="auto"/>
        <w:ind w:left="567"/>
        <w:jc w:val="both"/>
        <w:outlineLvl w:val="1"/>
        <w:rPr>
          <w:rFonts w:ascii="Trebuchet MS" w:eastAsia="Times New Roman" w:hAnsi="Trebuchet MS" w:cs="Arial"/>
          <w:color w:val="000000"/>
          <w:lang w:eastAsia="fi-FI"/>
        </w:rPr>
      </w:pPr>
      <w:r w:rsidRPr="004D0C8E">
        <w:rPr>
          <w:rFonts w:ascii="Trebuchet MS" w:eastAsia="Times New Roman" w:hAnsi="Trebuchet MS" w:cs="Times New Roman"/>
          <w:color w:val="000000"/>
          <w:lang w:eastAsia="fi-FI"/>
        </w:rPr>
        <w:t>Pään alueen metalliesineet esim. korva- ja nenäkorut poistetaan ennen kuvausta. Kuvauksessa potilas makaa selällään. Kuvaus kestää noin 15 minuuttia. Tutkimus kestää yhteensä noin 2,5 tuntia, jonka jälkeen potilas voi lähteä kotiin.</w:t>
      </w:r>
    </w:p>
    <w:p w14:paraId="3120D51C" w14:textId="77777777" w:rsidR="004D0C8E" w:rsidRPr="004D0C8E" w:rsidRDefault="004D0C8E" w:rsidP="004D0C8E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539C62D2" w14:textId="77777777" w:rsidR="004D0C8E" w:rsidRPr="004D0C8E" w:rsidRDefault="004D0C8E" w:rsidP="004D0C8E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4D0C8E">
        <w:rPr>
          <w:rFonts w:ascii="Trebuchet MS" w:eastAsia="Times New Roman" w:hAnsi="Trebuchet MS" w:cs="Times New Roman"/>
          <w:b/>
          <w:color w:val="000000"/>
          <w:lang w:eastAsia="fi-FI"/>
        </w:rPr>
        <w:t>Huomioitavaa</w:t>
      </w:r>
    </w:p>
    <w:p w14:paraId="3187EF5A" w14:textId="77777777" w:rsidR="004D0C8E" w:rsidRPr="004D0C8E" w:rsidRDefault="004D0C8E" w:rsidP="00F90E38">
      <w:pPr>
        <w:numPr>
          <w:ilvl w:val="0"/>
          <w:numId w:val="24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4D0C8E">
        <w:rPr>
          <w:rFonts w:ascii="Trebuchet MS" w:eastAsia="Times New Roman" w:hAnsi="Trebuchet MS" w:cs="Arial"/>
          <w:lang w:eastAsia="fi-FI"/>
        </w:rPr>
        <w:t>Potilaan ympäristöönsä lähettämä säteilyannos on pieni eikä varotoimia tarvita. Läheistä kanssakäymistä vauvojen kanssa tulisi kuitenkin välttää 12 tunnin ajan.</w:t>
      </w:r>
    </w:p>
    <w:p w14:paraId="6A541915" w14:textId="77777777" w:rsidR="004D0C8E" w:rsidRPr="004D0C8E" w:rsidRDefault="004D0C8E" w:rsidP="00F90E38">
      <w:pPr>
        <w:numPr>
          <w:ilvl w:val="0"/>
          <w:numId w:val="24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bCs/>
          <w:lang w:eastAsia="fi-FI"/>
        </w:rPr>
      </w:pPr>
      <w:r w:rsidRPr="004D0C8E">
        <w:rPr>
          <w:rFonts w:ascii="Trebuchet MS" w:eastAsia="Times New Roman" w:hAnsi="Trebuchet MS" w:cs="Arial"/>
          <w:lang w:eastAsia="fi-FI"/>
        </w:rPr>
        <w:t xml:space="preserve">Imettävien äitien on pidettävä 12 tunnin imetystauko. </w:t>
      </w:r>
      <w:r w:rsidRPr="004D0C8E">
        <w:rPr>
          <w:rFonts w:ascii="Trebuchet MS" w:eastAsia="Times New Roman" w:hAnsi="Trebuchet MS" w:cs="Arial"/>
          <w:bCs/>
          <w:lang w:eastAsia="fi-FI"/>
        </w:rPr>
        <w:t>Tauon aikana lypsetty maito kaadetaan viemäriin.</w:t>
      </w:r>
    </w:p>
    <w:p w14:paraId="09F18982" w14:textId="77777777" w:rsidR="004D0C8E" w:rsidRPr="004D0C8E" w:rsidRDefault="004D0C8E" w:rsidP="00F90E38">
      <w:pPr>
        <w:numPr>
          <w:ilvl w:val="0"/>
          <w:numId w:val="24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4D0C8E">
        <w:rPr>
          <w:rFonts w:ascii="Trebuchet MS" w:eastAsia="Times New Roman" w:hAnsi="Trebuchet MS" w:cs="Arial"/>
          <w:lang w:eastAsia="fi-FI"/>
        </w:rPr>
        <w:t>Radiolääke häviää tutkimuspäivän kuluessa. Se erittyy virtsaan, joten kuvauksen jälkeen olisi hyvä juoda normaalia enemmän ja virtsata usein virtsarakon sädeannoksen pienentämiseksi.</w:t>
      </w:r>
    </w:p>
    <w:p w14:paraId="17952E1D" w14:textId="77777777" w:rsidR="004D0C8E" w:rsidRPr="004D0C8E" w:rsidRDefault="00F90E38" w:rsidP="00F90E38">
      <w:pPr>
        <w:numPr>
          <w:ilvl w:val="0"/>
          <w:numId w:val="24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hyperlink r:id="rId13" w:history="1">
        <w:r w:rsidR="004D0C8E" w:rsidRPr="004D0C8E">
          <w:rPr>
            <w:rFonts w:ascii="Trebuchet MS" w:eastAsia="Times New Roman" w:hAnsi="Trebuchet MS" w:cs="Arial"/>
            <w:color w:val="0000FF"/>
            <w:u w:val="single"/>
            <w:lang w:eastAsia="fi-FI"/>
          </w:rPr>
          <w:t>Isotooppitutkimuksiin liittyviä yleisohjeita</w:t>
        </w:r>
      </w:hyperlink>
    </w:p>
    <w:p w14:paraId="79E6CBD7" w14:textId="5C0C5152" w:rsidR="00AA2438" w:rsidRPr="00F90E38" w:rsidRDefault="004D0C8E" w:rsidP="00F90E38">
      <w:pPr>
        <w:numPr>
          <w:ilvl w:val="0"/>
          <w:numId w:val="24"/>
        </w:numPr>
        <w:shd w:val="clear" w:color="auto" w:fill="FFFFFF"/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4D0C8E">
        <w:rPr>
          <w:rFonts w:ascii="Trebuchet MS" w:eastAsia="Times New Roman" w:hAnsi="Trebuchet MS" w:cs="Arial"/>
          <w:lang w:eastAsia="fi-FI"/>
        </w:rPr>
        <w:t>Tutkimuksen peruuntuessa potilaasta tai lähettävästä yksiköstä johtuvista syistä tutkimuspäivänä, tutkimuksesta peritään radiolääkkeen hinta.</w:t>
      </w:r>
      <w:r w:rsidR="00A60C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2C676" wp14:editId="4351ED6B">
                <wp:simplePos x="0" y="0"/>
                <wp:positionH relativeFrom="column">
                  <wp:posOffset>3086523</wp:posOffset>
                </wp:positionH>
                <wp:positionV relativeFrom="paragraph">
                  <wp:posOffset>7892627</wp:posOffset>
                </wp:positionV>
                <wp:extent cx="2973070" cy="223309"/>
                <wp:effectExtent l="0" t="0" r="0" b="571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23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4EDE7" w14:textId="79A5D9A1" w:rsidR="009D2375" w:rsidRPr="00A60CE6" w:rsidRDefault="009D2375" w:rsidP="009D2375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Hyväksyjä: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2C676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243.05pt;margin-top:621.45pt;width:234.1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" fillcolor="#fffefe [3201]" stroked="f" strokeweight=".5pt">
                <v:textbox>
                  <w:txbxContent>
                    <w:p w14:paraId="4AA4EDE7" w14:textId="79A5D9A1" w:rsidR="009D2375" w:rsidRPr="00A60CE6" w:rsidRDefault="009D2375" w:rsidP="009D2375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A60CE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Hyväksyjä: </w:t>
                      </w:r>
                    </w:p>
                  </w:txbxContent>
                </v:textbox>
              </v:shape>
            </w:pict>
          </mc:Fallback>
        </mc:AlternateContent>
      </w:r>
      <w:r w:rsidR="00A60C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D02C" wp14:editId="6F29E9D8">
                <wp:simplePos x="0" y="0"/>
                <wp:positionH relativeFrom="margin">
                  <wp:align>left</wp:align>
                </wp:positionH>
                <wp:positionV relativeFrom="paragraph">
                  <wp:posOffset>7894531</wp:posOffset>
                </wp:positionV>
                <wp:extent cx="2749550" cy="236432"/>
                <wp:effectExtent l="0" t="0" r="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236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629A0" w14:textId="35E6FDDD" w:rsidR="009D2375" w:rsidRPr="00A60CE6" w:rsidRDefault="009D2375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Laatija: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D02C" id="Tekstiruutu 1" o:spid="_x0000_s1027" type="#_x0000_t202" style="position:absolute;left:0;text-align:left;margin-left:0;margin-top:621.6pt;width:216.5pt;height:1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" fillcolor="#fffefe [3201]" stroked="f" strokeweight=".5pt">
                <v:textbox>
                  <w:txbxContent>
                    <w:p w14:paraId="293629A0" w14:textId="35E6FDDD" w:rsidR="009D2375" w:rsidRPr="00A60CE6" w:rsidRDefault="009D2375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A60CE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Laatija: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2438" w:rsidRPr="00F90E38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pPr>
        <w:spacing w:line="240" w:lineRule="auto"/>
      </w:pPr>
      <w:r>
        <w:separator/>
      </w:r>
    </w:p>
  </w:endnote>
  <w:endnote w:type="continuationSeparator" w:id="0">
    <w:p w14:paraId="60F1DD15" w14:textId="77777777" w:rsidR="009D2375" w:rsidRDefault="009D2375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4C8299E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0E38">
          <w:rPr>
            <w:sz w:val="16"/>
            <w:szCs w:val="16"/>
          </w:rPr>
          <w:t xml:space="preserve">Aivojen aineenvaihdunnan PET-TT </w:t>
        </w:r>
        <w:proofErr w:type="spellStart"/>
        <w:r w:rsidR="00F90E38">
          <w:rPr>
            <w:sz w:val="16"/>
            <w:szCs w:val="16"/>
          </w:rPr>
          <w:t>oys</w:t>
        </w:r>
        <w:proofErr w:type="spellEnd"/>
        <w:r w:rsidR="00F90E38">
          <w:rPr>
            <w:sz w:val="16"/>
            <w:szCs w:val="16"/>
          </w:rPr>
          <w:t xml:space="preserve"> kuv til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pPr>
        <w:spacing w:line="240" w:lineRule="auto"/>
      </w:pPr>
      <w:r>
        <w:separator/>
      </w:r>
    </w:p>
  </w:footnote>
  <w:footnote w:type="continuationSeparator" w:id="0">
    <w:p w14:paraId="7BDD19BC" w14:textId="77777777" w:rsidR="009D2375" w:rsidRDefault="009D2375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2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76673A7" w:rsidR="000631E7" w:rsidRPr="004E7FC1" w:rsidRDefault="004D0C8E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24.1.2024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C9217C"/>
    <w:multiLevelType w:val="hybridMultilevel"/>
    <w:tmpl w:val="37A62D52"/>
    <w:lvl w:ilvl="0" w:tplc="32E8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CE2CD6"/>
    <w:multiLevelType w:val="hybridMultilevel"/>
    <w:tmpl w:val="74823360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  <w:color w:val="auto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B3D02F8"/>
    <w:multiLevelType w:val="hybridMultilevel"/>
    <w:tmpl w:val="7B084FD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33AF79A7"/>
    <w:multiLevelType w:val="hybridMultilevel"/>
    <w:tmpl w:val="840431F6"/>
    <w:lvl w:ilvl="0" w:tplc="040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392FCA"/>
    <w:multiLevelType w:val="hybridMultilevel"/>
    <w:tmpl w:val="38C8A2E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521EAE"/>
    <w:multiLevelType w:val="hybridMultilevel"/>
    <w:tmpl w:val="7536FE38"/>
    <w:lvl w:ilvl="0" w:tplc="040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3124B84"/>
    <w:multiLevelType w:val="hybridMultilevel"/>
    <w:tmpl w:val="A3F0CC98"/>
    <w:lvl w:ilvl="0" w:tplc="040B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1" w15:restartNumberingAfterBreak="0">
    <w:nsid w:val="7B10737E"/>
    <w:multiLevelType w:val="hybridMultilevel"/>
    <w:tmpl w:val="D3E0E0E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4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6"/>
  </w:num>
  <w:num w:numId="14" w16cid:durableId="240528770">
    <w:abstractNumId w:val="13"/>
  </w:num>
  <w:num w:numId="15" w16cid:durableId="452208856">
    <w:abstractNumId w:val="16"/>
  </w:num>
  <w:num w:numId="16" w16cid:durableId="1796949018">
    <w:abstractNumId w:val="7"/>
  </w:num>
  <w:num w:numId="17" w16cid:durableId="89399974">
    <w:abstractNumId w:val="3"/>
  </w:num>
  <w:num w:numId="18" w16cid:durableId="65540094">
    <w:abstractNumId w:val="21"/>
  </w:num>
  <w:num w:numId="19" w16cid:durableId="603462314">
    <w:abstractNumId w:val="8"/>
  </w:num>
  <w:num w:numId="20" w16cid:durableId="308219222">
    <w:abstractNumId w:val="9"/>
  </w:num>
  <w:num w:numId="21" w16cid:durableId="1295911322">
    <w:abstractNumId w:val="17"/>
  </w:num>
  <w:num w:numId="22" w16cid:durableId="399836267">
    <w:abstractNumId w:val="20"/>
  </w:num>
  <w:num w:numId="23" w16cid:durableId="486677672">
    <w:abstractNumId w:val="5"/>
  </w:num>
  <w:num w:numId="24" w16cid:durableId="1332604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D0C8E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4D19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90E38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eae31f1e-88d6-46ce-9ab4-7882f83ad453%7d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1329</Value>
      <Value>1058</Value>
      <Value>820</Value>
      <Value>180</Value>
      <Value>1057</Value>
      <Value>42</Value>
      <Value>821</Value>
      <Value>650</Value>
      <Value>530</Value>
      <Value>528</Value>
      <Value>1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Aivot ja hermosto</TermName>
          <TermId xmlns="http://schemas.microsoft.com/office/infopath/2007/PartnerControls">9411d675-9d48-4e31-864e-f399c59b66a9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AA5DR Aivojen hapenkulutuksen tai aineenvaihdunnan PET-tietokonetomografiatutkimus</TermName>
          <TermId xmlns="http://schemas.microsoft.com/office/infopath/2007/PartnerControls">919db3c9-b36f-429d-81c1-a34485abcf63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PPSHP-1249379545-9434</_dlc_DocId>
    <_dlc_DocIdPersistId xmlns="d3e50268-7799-48af-83c3-9a9b063078bc">false</_dlc_DocIdPersistId>
    <_dlc_DocIdUrl xmlns="d3e50268-7799-48af-83c3-9a9b063078bc">
      <Url>https://julkaisu.oysnet.ppshp.fi/_layouts/15/DocIdRedir.aspx?ID=PPSHP-1249379545-9434</Url>
      <Description>PPSHP-1249379545-9434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AA8BE-162E-4A59-816B-14549B994E15}"/>
</file>

<file path=customXml/itemProps2.xml><?xml version="1.0" encoding="utf-8"?>
<ds:datastoreItem xmlns:ds="http://schemas.openxmlformats.org/officeDocument/2006/customXml" ds:itemID="{E5F5C155-D376-42DC-A35C-AEF3F0FE38B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0af04246-5dcb-4e38-b8a1-4adaeb368127"/>
    <ds:schemaRef ds:uri="d3e50268-7799-48af-83c3-9a9b063078b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39948F0-612B-4C12-9271-4B2E24021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Kaulan ultraäänitutkimus oys kuv til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Aivojen aineenvaihdunnan PET-TT kuv til</dc:title>
  <dc:subject/>
  <dc:creator/>
  <cp:keywords/>
  <dc:description/>
  <cp:lastModifiedBy/>
  <cp:revision>1</cp:revision>
  <dcterms:created xsi:type="dcterms:W3CDTF">2024-01-24T13:20:00Z</dcterms:created>
  <dcterms:modified xsi:type="dcterms:W3CDTF">2024-10-17T06:58:00Z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1c0b66fc-9947-4c93-b7ec-136483c8fa3b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528;#kliininen fysiologia ja isotooppilääketiede (PPSHP)|10be52ec-d72f-4414-83a0-e978b3b2251e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>1058;#Aivot ja hermosto|9411d675-9d48-4e31-864e-f399c59b66a9</vt:lpwstr>
  </property>
  <property fmtid="{D5CDD505-2E9C-101B-9397-08002B2CF9AE}" pid="25" name="Kriisiviestintä">
    <vt:lpwstr/>
  </property>
  <property fmtid="{D5CDD505-2E9C-101B-9397-08002B2CF9AE}" pid="26" name="Toiminnanohjauskäsikirja">
    <vt:lpwstr>180;#5.3.1.1 hoito-ohjeiden hallinta|b7d9d97a-a7b7-4eec-b389-062c48e444f7</vt:lpwstr>
  </property>
  <property fmtid="{D5CDD505-2E9C-101B-9397-08002B2CF9AE}" pid="27" name="Kuvantamisen ohjeen tutkimusryhmät (sisältötyypin metatieto)">
    <vt:lpwstr>650;#Isotooppi|34089549-f79f-4d4d-844a-676cbbb5d2e1</vt:lpwstr>
  </property>
  <property fmtid="{D5CDD505-2E9C-101B-9397-08002B2CF9AE}" pid="28" name="Organisaatiotieto">
    <vt:lpwstr>530;#F-röntgen|7a8b252b-5427-4881-bb54-12bb230821fb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Toimenpidekoodit">
    <vt:lpwstr>1057;#AA5DR Aivojen hapenkulutuksen tai aineenvaihdunnan PET-tietokonetomografiatutkimus|919db3c9-b36f-429d-81c1-a34485abcf63</vt:lpwstr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1;#Pohjois-Pohjanmaan sairaanhoitopiiri|be8cbbf1-c5fa-44e0-8d6c-f88ba4a3bcc6</vt:lpwstr>
  </property>
  <property fmtid="{D5CDD505-2E9C-101B-9397-08002B2CF9AE}" pid="36" name="Order">
    <vt:r8>943400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